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FDC4" w14:textId="7978688D" w:rsidR="00526844" w:rsidRPr="00061E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</w:rPr>
      </w:pPr>
      <w:r w:rsidRPr="00061EEA">
        <w:rPr>
          <w:rFonts w:ascii="Georgia" w:eastAsia="Georgia" w:hAnsi="Georgia" w:cs="Georgia"/>
          <w:b/>
          <w:color w:val="000000"/>
          <w:sz w:val="28"/>
          <w:szCs w:val="28"/>
        </w:rPr>
        <w:t xml:space="preserve">Anexo </w:t>
      </w:r>
      <w:r w:rsidR="00707667" w:rsidRPr="00061EEA">
        <w:rPr>
          <w:rFonts w:ascii="Georgia" w:eastAsia="Georgia" w:hAnsi="Georgia" w:cs="Georgia"/>
          <w:b/>
          <w:color w:val="000000"/>
          <w:sz w:val="28"/>
          <w:szCs w:val="28"/>
        </w:rPr>
        <w:t>3</w:t>
      </w:r>
      <w:r w:rsidRPr="00061EEA">
        <w:rPr>
          <w:rFonts w:ascii="Georgia" w:eastAsia="Georgia" w:hAnsi="Georgia" w:cs="Georgia"/>
          <w:b/>
          <w:color w:val="000000"/>
          <w:sz w:val="28"/>
          <w:szCs w:val="28"/>
        </w:rPr>
        <w:t>:</w:t>
      </w:r>
      <w:r w:rsidRPr="00061EEA">
        <w:rPr>
          <w:rFonts w:ascii="Georgia" w:eastAsia="Georgia" w:hAnsi="Georgia" w:cs="Georgia"/>
          <w:b/>
          <w:sz w:val="28"/>
          <w:szCs w:val="28"/>
        </w:rPr>
        <w:t xml:space="preserve"> </w:t>
      </w:r>
    </w:p>
    <w:p w14:paraId="7606B555" w14:textId="7BAD8735" w:rsidR="00BF3E97" w:rsidRPr="00061E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</w:rPr>
      </w:pPr>
      <w:proofErr w:type="spellStart"/>
      <w:r w:rsidRPr="00061EEA">
        <w:rPr>
          <w:rFonts w:ascii="Georgia" w:eastAsia="Georgia" w:hAnsi="Georgia" w:cs="Georgia"/>
          <w:b/>
          <w:color w:val="000000"/>
          <w:sz w:val="28"/>
          <w:szCs w:val="28"/>
        </w:rPr>
        <w:t>Presupuest</w:t>
      </w:r>
      <w:r w:rsidRPr="00061EEA">
        <w:rPr>
          <w:rFonts w:ascii="Georgia" w:eastAsia="Georgia" w:hAnsi="Georgia" w:cs="Georgia"/>
          <w:b/>
          <w:sz w:val="28"/>
          <w:szCs w:val="28"/>
        </w:rPr>
        <w:t>o</w:t>
      </w:r>
      <w:proofErr w:type="spellEnd"/>
    </w:p>
    <w:p w14:paraId="7A676726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</w:rPr>
      </w:pPr>
    </w:p>
    <w:p w14:paraId="6BED24F2" w14:textId="77777777" w:rsidR="00BF3E97" w:rsidRPr="00061E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>Número</w:t>
      </w:r>
      <w:proofErr w:type="spellEnd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>registro</w:t>
      </w:r>
      <w:proofErr w:type="spellEnd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 xml:space="preserve">: </w:t>
      </w:r>
    </w:p>
    <w:p w14:paraId="03AF59C5" w14:textId="77777777" w:rsidR="00BF3E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0"/>
          <w:szCs w:val="20"/>
        </w:rPr>
      </w:pPr>
      <w:r>
        <w:rPr>
          <w:rFonts w:ascii="Georgia" w:eastAsia="Georgia" w:hAnsi="Georgia" w:cs="Georgia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Georgia" w:eastAsia="Georgia" w:hAnsi="Georgia" w:cs="Georgia"/>
          <w:color w:val="000000"/>
          <w:sz w:val="20"/>
          <w:szCs w:val="20"/>
        </w:rPr>
        <w:t>cumplimentar</w:t>
      </w:r>
      <w:proofErr w:type="spellEnd"/>
      <w:proofErr w:type="gramEnd"/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por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 xml:space="preserve"> la Fundación </w:t>
      </w:r>
      <w:proofErr w:type="spellStart"/>
      <w:r>
        <w:rPr>
          <w:rFonts w:ascii="Georgia" w:eastAsia="Georgia" w:hAnsi="Georgia" w:cs="Georgia"/>
          <w:color w:val="000000"/>
          <w:sz w:val="20"/>
          <w:szCs w:val="20"/>
        </w:rPr>
        <w:t>Alimerka</w:t>
      </w:r>
      <w:proofErr w:type="spellEnd"/>
      <w:r>
        <w:rPr>
          <w:rFonts w:ascii="Georgia" w:eastAsia="Georgia" w:hAnsi="Georgia" w:cs="Georgia"/>
          <w:color w:val="000000"/>
          <w:sz w:val="20"/>
          <w:szCs w:val="20"/>
        </w:rPr>
        <w:t>)</w:t>
      </w:r>
    </w:p>
    <w:p w14:paraId="791385CC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7D00DBE4" w14:textId="77777777" w:rsidR="00BF3E97" w:rsidRPr="00061EE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>Nombre</w:t>
      </w:r>
      <w:proofErr w:type="spellEnd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061EEA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2500B28A" w14:textId="77777777" w:rsidR="00BF3E97" w:rsidRDefault="00BF3E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</w:p>
    <w:p w14:paraId="26CE2396" w14:textId="77777777" w:rsidR="00BF3E97" w:rsidRDefault="00BF3E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</w:p>
    <w:p w14:paraId="4D3807F5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154"/>
        <w:gridCol w:w="1128"/>
        <w:gridCol w:w="2356"/>
      </w:tblGrid>
      <w:tr w:rsidR="00BF3E97" w14:paraId="115D1BE9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9689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C322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Parciales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67D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Totales</w:t>
            </w:r>
            <w:proofErr w:type="spellEnd"/>
          </w:p>
        </w:tc>
      </w:tr>
      <w:tr w:rsidR="00BF3E97" w14:paraId="54D2FA6C" w14:textId="77777777">
        <w:trPr>
          <w:trHeight w:val="101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6C9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personal </w:t>
            </w:r>
          </w:p>
          <w:p w14:paraId="10C6F0D8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Aquellos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directa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exclusivamente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relacionados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proyecto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y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periodo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máximo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un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año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.</w:t>
            </w:r>
          </w:p>
          <w:p w14:paraId="3B1237FB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(Se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financiarán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contrataciones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investigadores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técnicos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y personal auxiliar).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63C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6F224455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EA5C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49F32" w14:textId="77777777" w:rsidR="00BF3E97" w:rsidRDefault="00BF3E97"/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F77D" w14:textId="77777777" w:rsidR="00BF3E97" w:rsidRDefault="00BF3E97"/>
        </w:tc>
      </w:tr>
      <w:tr w:rsidR="00BF3E97" w14:paraId="2202392C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6D7D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0A96" w14:textId="77777777" w:rsidR="00BF3E97" w:rsidRDefault="00BF3E97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7DC7B" w14:textId="77777777" w:rsidR="00BF3E97" w:rsidRDefault="00BF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3E97" w14:paraId="39D13142" w14:textId="77777777">
        <w:trPr>
          <w:trHeight w:val="121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0255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Material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inventariable</w:t>
            </w:r>
            <w:proofErr w:type="spellEnd"/>
          </w:p>
          <w:p w14:paraId="2D5E5D4F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Costes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adquisición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alquiler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instrumental y material nuevo,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medida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durante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período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que se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utilicen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para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el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proyecto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.</w:t>
            </w:r>
          </w:p>
          <w:p w14:paraId="182E5ECB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(Como normal general se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considerará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periodo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amortización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del bien de 4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años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por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lo que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sólo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podrá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imputar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máximo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un 25% de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valor).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42F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43DF0F95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92E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B7A2" w14:textId="77777777" w:rsidR="00BF3E97" w:rsidRDefault="00BF3E97"/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842B" w14:textId="77777777" w:rsidR="00BF3E97" w:rsidRDefault="00BF3E97"/>
        </w:tc>
      </w:tr>
      <w:tr w:rsidR="00BF3E97" w14:paraId="0A660340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962D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2E63" w14:textId="77777777" w:rsidR="00BF3E97" w:rsidRDefault="00BF3E97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7757" w14:textId="77777777" w:rsidR="00BF3E97" w:rsidRDefault="00BF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3E97" w14:paraId="76BFDD60" w14:textId="77777777">
        <w:trPr>
          <w:trHeight w:val="121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5C0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Material fungible</w:t>
            </w:r>
          </w:p>
          <w:p w14:paraId="77B27811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120"/>
              <w:rPr>
                <w:rFonts w:ascii="Georgia" w:eastAsia="Georgia" w:hAnsi="Georgia" w:cs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Costes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adquisición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material fungible,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suministros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productos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similares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directamente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derivados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realización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proyecto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. </w:t>
            </w:r>
          </w:p>
          <w:p w14:paraId="14B52A3A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(Los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gastos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 material de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oficina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consumibles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informáticos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no se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financiarán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por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tener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consideración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gastos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generales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A4E7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48769E90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9334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F7F3" w14:textId="77777777" w:rsidR="00BF3E97" w:rsidRDefault="00BF3E97"/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F8C0" w14:textId="77777777" w:rsidR="00BF3E97" w:rsidRDefault="00BF3E97"/>
        </w:tc>
      </w:tr>
      <w:tr w:rsidR="00BF3E97" w14:paraId="35BA3E14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D8BA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116A" w14:textId="77777777" w:rsidR="00BF3E97" w:rsidRDefault="00BF3E97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F20B" w14:textId="77777777" w:rsidR="00BF3E97" w:rsidRDefault="00BF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3E97" w14:paraId="14EE80EB" w14:textId="77777777">
        <w:trPr>
          <w:trHeight w:val="45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53F1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Gastos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publicación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difusión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resultados</w:t>
            </w:r>
            <w:proofErr w:type="spellEnd"/>
          </w:p>
          <w:p w14:paraId="395D13C0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(Hasta un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máximo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del 10% del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importe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subvencionable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865D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230DAA15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76C3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CE3F2" w14:textId="77777777" w:rsidR="00BF3E97" w:rsidRDefault="00BF3E97"/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6ADE" w14:textId="77777777" w:rsidR="00BF3E97" w:rsidRDefault="00BF3E97"/>
        </w:tc>
      </w:tr>
      <w:tr w:rsidR="00BF3E97" w14:paraId="10924EFC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9C87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CA06" w14:textId="77777777" w:rsidR="00BF3E97" w:rsidRDefault="00BF3E97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1FFE" w14:textId="77777777" w:rsidR="00BF3E97" w:rsidRDefault="00BF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3E97" w14:paraId="6FB5FDEE" w14:textId="77777777">
        <w:trPr>
          <w:trHeight w:val="101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C8D3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Servicios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apoyo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investigación</w:t>
            </w:r>
            <w:proofErr w:type="spellEnd"/>
          </w:p>
          <w:p w14:paraId="31E13818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120"/>
              <w:rPr>
                <w:rFonts w:ascii="Georgia" w:eastAsia="Georgia" w:hAnsi="Georgia" w:cs="Georgi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Contratación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universidades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organismos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públicos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investigación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centros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tecnológicos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destinados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manera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exclusiva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proyecto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.</w:t>
            </w:r>
          </w:p>
          <w:p w14:paraId="2831CAB6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(La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subcontratación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podrá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suponer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máximo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el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50% del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importe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subvencionable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615D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1045544E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88CD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E556" w14:textId="77777777" w:rsidR="00BF3E97" w:rsidRDefault="00BF3E97"/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C4F2" w14:textId="77777777" w:rsidR="00BF3E97" w:rsidRDefault="00BF3E97"/>
        </w:tc>
      </w:tr>
      <w:tr w:rsidR="00BF3E97" w14:paraId="5ECD4ECF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E663" w14:textId="77777777" w:rsidR="00BF3E97" w:rsidRDefault="00BF3E97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4AB1" w14:textId="77777777" w:rsidR="00BF3E97" w:rsidRDefault="00BF3E97"/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4344" w14:textId="77777777" w:rsidR="00BF3E97" w:rsidRDefault="00BF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F3E97" w14:paraId="2E0D8BEE" w14:textId="77777777">
        <w:trPr>
          <w:trHeight w:val="45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4381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lastRenderedPageBreak/>
              <w:t>Costes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indirectos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pueda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retraer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el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centro</w:t>
            </w:r>
            <w:proofErr w:type="spellEnd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investigación</w:t>
            </w:r>
            <w:proofErr w:type="spellEnd"/>
          </w:p>
          <w:p w14:paraId="330B5959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(Hasta un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máximo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del 5% del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importe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subvencionable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689F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F3E97" w14:paraId="4B1CFB62" w14:textId="77777777">
        <w:trPr>
          <w:trHeight w:val="250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0014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añadir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tantas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filas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como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 xml:space="preserve"> sea </w:t>
            </w:r>
            <w:proofErr w:type="spellStart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necesario</w:t>
            </w:r>
            <w:proofErr w:type="spellEnd"/>
            <w:r>
              <w:rPr>
                <w:rFonts w:ascii="Georgia" w:eastAsia="Georgia" w:hAnsi="Georgia" w:cs="Georgia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D836" w14:textId="77777777" w:rsidR="00BF3E97" w:rsidRDefault="00BF3E97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3408" w14:textId="77777777" w:rsidR="00BF3E97" w:rsidRDefault="00BF3E97"/>
        </w:tc>
      </w:tr>
      <w:tr w:rsidR="00BF3E97" w14:paraId="1F94A420" w14:textId="77777777">
        <w:trPr>
          <w:trHeight w:val="250"/>
        </w:trPr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CEB2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5250" w14:textId="77777777" w:rsidR="00BF3E9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€</w:t>
            </w:r>
          </w:p>
        </w:tc>
      </w:tr>
    </w:tbl>
    <w:p w14:paraId="24692A08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17E368A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1FF50D5" w14:textId="77777777" w:rsidR="00BF3E97" w:rsidRDefault="00BF3E9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ACCC93C" w14:textId="77777777" w:rsidR="00BF3E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La Fundación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se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reserva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derecho </w:t>
      </w:r>
      <w:proofErr w:type="gramStart"/>
      <w:r>
        <w:rPr>
          <w:rFonts w:ascii="Georgia" w:eastAsia="Georgia" w:hAnsi="Georgia" w:cs="Georgia"/>
          <w:color w:val="000000"/>
          <w:sz w:val="22"/>
          <w:szCs w:val="22"/>
        </w:rPr>
        <w:t>a</w:t>
      </w:r>
      <w:proofErr w:type="gram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eliminar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partidas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que no se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ajusten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a lo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recogido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las Bases de la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Convocatoria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sectPr w:rsidR="00BF3E97">
      <w:headerReference w:type="default" r:id="rId7"/>
      <w:footerReference w:type="default" r:id="rId8"/>
      <w:pgSz w:w="11906" w:h="16838"/>
      <w:pgMar w:top="1440" w:right="1134" w:bottom="1134" w:left="1134" w:header="36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1AF7" w14:textId="77777777" w:rsidR="007D44B6" w:rsidRDefault="007D44B6">
      <w:r>
        <w:separator/>
      </w:r>
    </w:p>
  </w:endnote>
  <w:endnote w:type="continuationSeparator" w:id="0">
    <w:p w14:paraId="1B26320E" w14:textId="77777777" w:rsidR="007D44B6" w:rsidRDefault="007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5F7B" w14:textId="77777777" w:rsidR="00BF3E97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526844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BE30" w14:textId="77777777" w:rsidR="007D44B6" w:rsidRDefault="007D44B6">
      <w:r>
        <w:separator/>
      </w:r>
    </w:p>
  </w:footnote>
  <w:footnote w:type="continuationSeparator" w:id="0">
    <w:p w14:paraId="3DF1D641" w14:textId="77777777" w:rsidR="007D44B6" w:rsidRDefault="007D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51C" w14:textId="77777777" w:rsidR="00BF3E97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5D9DD198" wp14:editId="0A7E969A">
          <wp:extent cx="865347" cy="261013"/>
          <wp:effectExtent l="0" t="0" r="0" b="0"/>
          <wp:docPr id="1073741827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97"/>
    <w:rsid w:val="00061EEA"/>
    <w:rsid w:val="00454F0E"/>
    <w:rsid w:val="00526844"/>
    <w:rsid w:val="00707667"/>
    <w:rsid w:val="007D44B6"/>
    <w:rsid w:val="00B411D8"/>
    <w:rsid w:val="00B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12F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dxLMmYmhkCE5rZuCzYdccdbpA==">AMUW2mUuFN+oACHS87HkWnwW0gzcy8O1axW8HZUIqCu8NmkUNCa+053ERk3dGau9oyUafebwGkY6hyfCTKReH5BhbgdDY1Z6G+rnjx49lewVNkFy4DJN2JI=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BLANCO PRIETO</cp:lastModifiedBy>
  <cp:revision>4</cp:revision>
  <dcterms:created xsi:type="dcterms:W3CDTF">2023-03-02T09:36:00Z</dcterms:created>
  <dcterms:modified xsi:type="dcterms:W3CDTF">2023-03-02T09:43:00Z</dcterms:modified>
</cp:coreProperties>
</file>